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附件4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原市市政市容委审批的从事城市生活垃圾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经营性收集运输服务企业名单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6"/>
        <w:gridCol w:w="1185"/>
        <w:gridCol w:w="495"/>
        <w:gridCol w:w="467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" w:hRule="atLeast"/>
        </w:trPr>
        <w:tc>
          <w:tcPr>
            <w:tcW w:w="466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收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运垃圾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的种类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批准日期</w:t>
            </w: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生活垃圾</w:t>
            </w: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北京环境卫生工程集团有限公司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北京瑞利恒新环境科技有</w:t>
            </w:r>
            <w:r>
              <w:rPr>
                <w:rFonts w:hint="eastAsia"/>
                <w:sz w:val="24"/>
                <w:szCs w:val="24"/>
                <w:lang w:eastAsia="zh-CN"/>
              </w:rPr>
              <w:t>限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北京盛士达保洁服务有限公司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北京嘉迪环境卫生管理有限公司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北京青龙河经济技术开发有限公司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北京靓臣初新再生资源回收有限公司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北京超环海经贸总公司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北京市振环贸易公司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北京上庄诚泰兴业公共环境设施管理服务有限公司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北京市张家湾通环清洁服务有限公司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北京绿博伟业环保科技有限公司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北京富海兴业环保有限公司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北京环丰世纪绿色能源科技有限公司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餐厨垃圾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京环境卫生工程集团有限公司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北京奔骥经贸有限责任公司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北京市裕远达清洁服务中心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北京嘉博文生物科技有限公司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北京中京征和环保服务有限公司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北京海粮鸿信生物能源科枝有限公司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北京青龙河经济技术开发有隈公司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北京中天实源科技臌份有限公司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北京靓臣初新再生资源回收有限公司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北京兴业蓝德环保科技有限公司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龚便</w:t>
            </w:r>
          </w:p>
        </w:tc>
        <w:tc>
          <w:tcPr>
            <w:tcW w:w="495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北京环境卫生工程集团有限公司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北京超环海经贸总公司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北京市振环贸易公司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北京市张家湾通环清洁服务有限公司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北京市唐杰城市节能环保科技发展有限公司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北京环业兴吉科技有限公司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年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06BF8"/>
    <w:multiLevelType w:val="singleLevel"/>
    <w:tmpl w:val="CB106B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E659FBB"/>
    <w:multiLevelType w:val="singleLevel"/>
    <w:tmpl w:val="1E659F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E8D344B"/>
    <w:multiLevelType w:val="singleLevel"/>
    <w:tmpl w:val="5E8D34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5404"/>
    <w:rsid w:val="039171D7"/>
    <w:rsid w:val="15EC1BC3"/>
    <w:rsid w:val="185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2019-03-11T02:37:00Z</dcterms:created>
  <dc:creator>qiancheng</dc:creator>
  <cp:lastModifiedBy>钱成</cp:lastModifiedBy>
  <dcterms:modified xsi:type="dcterms:W3CDTF">2019-03-11T03:26:59Z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